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after="40"/>
      </w:pPr>
      <w:r>
        <w:rPr>
          <w:b/>
          <w:sz w:val="58"/>
        </w:rPr>
        <w:t>JIM PETERS</w:t>
      </w:r>
    </w:p>
    <w:p>
      <w:pPr>
        <w:keepNext/>
        <w:widowControl/>
        <w:spacing w:after="140"/>
      </w:pPr>
      <w:r>
        <w:rPr>
          <w:b/>
          <w:sz w:val="22"/>
        </w:rPr>
        <w:t>SOFTWARE ENGINEERING LEADERSHIP</w:t>
      </w:r>
    </w:p>
    <w:p>
      <w:pPr>
        <w:widowControl/>
        <w:spacing w:after="60"/>
      </w:pPr>
      <w:r>
        <w:rPr>
          <w:sz w:val="19"/>
        </w:rPr>
        <w:t>Roswell, GA | 770.639.3522 | jepeters2@gmail.com</w:t>
      </w:r>
    </w:p>
    <w:p>
      <w:pPr>
        <w:widowControl/>
        <w:spacing w:after="60"/>
      </w:pPr>
      <w:r>
        <w:rPr>
          <w:sz w:val="19"/>
        </w:rPr>
        <w:t>linkedin.com/in/jim-peters-atl | jimpeters.me</w:t>
      </w:r>
    </w:p>
    <w:p>
      <w:pPr>
        <w:widowControl/>
      </w:pPr>
      <w:r>
        <w:t>Software engineering leader across healthcare, FinTech, and supply chain. Led organizations of 120 engineers and contractors with a $15M annual budget. Builds capable leaders, dependable delivery practices, and modern software platforms. Currently advancing AI-assisted engineering and specification-driven modernization.</w:t>
      </w:r>
    </w:p>
    <w:p>
      <w:pPr>
        <w:keepNext/>
        <w:widowControl/>
        <w:spacing w:before="180" w:after="100"/>
      </w:pPr>
      <w:r>
        <w:rPr>
          <w:b/>
          <w:sz w:val="24"/>
        </w:rPr>
        <w:t>Leadership strengths</w:t>
      </w:r>
    </w:p>
    <w:p>
      <w:pPr>
        <w:widowControl/>
      </w:pPr>
      <w:r>
        <w:t>Engineering strategy and execution | AI-assisted SDLC | Organizational design | Leadership coaching | Architecture and modernization | CI/CD and quality engineering | Customer delivery | Budget and workforce planning</w:t>
      </w:r>
    </w:p>
    <w:p>
      <w:pPr>
        <w:keepNext/>
        <w:widowControl/>
        <w:spacing w:before="180" w:after="100"/>
      </w:pPr>
      <w:r>
        <w:rPr>
          <w:b/>
          <w:sz w:val="24"/>
        </w:rPr>
        <w:t>Professional experience</w:t>
      </w:r>
    </w:p>
    <w:p>
      <w:pPr>
        <w:keepNext/>
        <w:widowControl/>
        <w:spacing w:before="200" w:after="40"/>
      </w:pPr>
      <w:r>
        <w:rPr>
          <w:b/>
          <w:sz w:val="23"/>
        </w:rPr>
        <w:t>Hy-Tek Intralogistics | Senior Director of Software Development</w:t>
      </w:r>
    </w:p>
    <w:p>
      <w:pPr>
        <w:keepNext/>
        <w:widowControl/>
        <w:spacing w:after="120"/>
      </w:pPr>
      <w:r>
        <w:rPr>
          <w:i/>
          <w:sz w:val="19"/>
        </w:rPr>
        <w:t>January 2026 - Present</w:t>
      </w:r>
    </w:p>
    <w:p>
      <w:pPr>
        <w:widowControl/>
      </w:pPr>
      <w:r>
        <w:t>Lead 15 architects, developers, and DevSecOps engineers. Own delivery, quality, and an approximately $150,000 annual Azure-focused cloud budget.</w:t>
      </w:r>
    </w:p>
    <w:p>
      <w:pPr>
        <w:pStyle w:val="ListBullet"/>
        <w:widowControl/>
        <w:ind w:left="202" w:hanging="202"/>
      </w:pPr>
      <w:r>
        <w:t>Lead AI-assisted development with specifications, architecture standards, human review, and CI/CD validation. Claude Code adoption reached approximately 90%; 60% of engineers reported increased code output.</w:t>
      </w:r>
    </w:p>
    <w:p>
      <w:pPr>
        <w:pStyle w:val="ListBullet"/>
        <w:widowControl/>
        <w:ind w:left="202" w:hanging="202"/>
      </w:pPr>
      <w:r>
        <w:t>Co-created a working WES modernization pilot with two colleagues in approximately 100 combined hours. Applied C#/.NET, NATS, SQL Server, and specification-to-code traceability; subsequent validation exceeded 5,500 unit and integration tests.</w:t>
      </w:r>
    </w:p>
    <w:p>
      <w:pPr>
        <w:pStyle w:val="ListBullet"/>
        <w:widowControl/>
        <w:ind w:left="202" w:hanging="202"/>
      </w:pPr>
      <w:r>
        <w:t>Lead WES delivery for a planned 10-distribution-center deployment. First two sites were in go-live testing as of September 2026. Improved release staging and environment promotion.</w:t>
      </w:r>
    </w:p>
    <w:p>
      <w:pPr>
        <w:keepNext/>
        <w:widowControl/>
        <w:spacing w:before="200" w:after="40"/>
      </w:pPr>
      <w:r>
        <w:rPr>
          <w:b/>
          <w:sz w:val="23"/>
        </w:rPr>
        <w:t>Vanderlande | Senior Manager, Software Development</w:t>
      </w:r>
    </w:p>
    <w:p>
      <w:pPr>
        <w:keepNext/>
        <w:widowControl/>
        <w:spacing w:after="120"/>
      </w:pPr>
      <w:r>
        <w:rPr>
          <w:i/>
          <w:sz w:val="19"/>
        </w:rPr>
        <w:t>August 2022 - January 2026</w:t>
      </w:r>
    </w:p>
    <w:p>
      <w:pPr>
        <w:pStyle w:val="ListBullet"/>
        <w:widowControl/>
        <w:ind w:left="202" w:hanging="202"/>
      </w:pPr>
      <w:r>
        <w:t>Led WES engineering and product-support teams. Improved deployment reliability through change management and automation-friendly development.</w:t>
      </w:r>
    </w:p>
    <w:p>
      <w:pPr>
        <w:pStyle w:val="ListBullet"/>
        <w:widowControl/>
        <w:ind w:left="202" w:hanging="202"/>
      </w:pPr>
      <w:r>
        <w:t>Led a common services library supporting standards across 26 teams and a configurable Spring Integration gateway for host-to-WES messaging.</w:t>
      </w:r>
    </w:p>
    <w:p>
      <w:r>
        <w:br w:type="page"/>
      </w:r>
    </w:p>
    <w:p>
      <w:pPr>
        <w:keepNext/>
        <w:widowControl/>
        <w:spacing w:before="200" w:after="40"/>
      </w:pPr>
      <w:r>
        <w:rPr>
          <w:b/>
          <w:sz w:val="23"/>
        </w:rPr>
        <w:t>Sunday | Director of Engineering</w:t>
      </w:r>
    </w:p>
    <w:p>
      <w:pPr>
        <w:keepNext/>
        <w:widowControl/>
        <w:spacing w:after="120"/>
      </w:pPr>
      <w:r>
        <w:rPr>
          <w:i/>
          <w:sz w:val="19"/>
        </w:rPr>
        <w:t>January 2022 - July 2022</w:t>
      </w:r>
    </w:p>
    <w:p>
      <w:pPr>
        <w:widowControl/>
      </w:pPr>
      <w:r>
        <w:t>Led two managers and 25 engineers across three international teams. Hired six engineers in four months and improved request-to-production delivery through requirements refinement, testing, and validation.</w:t>
      </w:r>
    </w:p>
    <w:p>
      <w:pPr>
        <w:keepNext/>
        <w:widowControl/>
        <w:spacing w:before="200" w:after="40"/>
      </w:pPr>
      <w:r>
        <w:rPr>
          <w:b/>
          <w:sz w:val="23"/>
        </w:rPr>
        <w:t>Feedzai | Senior Director of Software Engineering</w:t>
      </w:r>
    </w:p>
    <w:p>
      <w:pPr>
        <w:keepNext/>
        <w:widowControl/>
        <w:spacing w:after="120"/>
      </w:pPr>
      <w:r>
        <w:rPr>
          <w:i/>
          <w:sz w:val="19"/>
        </w:rPr>
        <w:t>January 2019 - January 2022</w:t>
      </w:r>
    </w:p>
    <w:p>
      <w:pPr>
        <w:widowControl/>
      </w:pPr>
      <w:r>
        <w:t>Led seven managers and 120 engineers and contractors globally with a $15M annual budget, delivering AI fraud-risk solutions for financial institutions.</w:t>
      </w:r>
    </w:p>
    <w:p>
      <w:pPr>
        <w:pStyle w:val="ListBullet"/>
        <w:widowControl/>
        <w:ind w:left="202" w:hanging="202"/>
      </w:pPr>
      <w:r>
        <w:t>Scaled shared resource teams to support larger client engagements. Consolidated on-call coverage, saving approximately $300,000 annually.</w:t>
      </w:r>
    </w:p>
    <w:p>
      <w:pPr>
        <w:pStyle w:val="ListBullet"/>
        <w:widowControl/>
        <w:ind w:left="202" w:hanging="202"/>
      </w:pPr>
      <w:r>
        <w:t>Advocated for quality engineering and client-specific integration testing; escaped defects fell 40% on key projects.</w:t>
      </w:r>
    </w:p>
    <w:p>
      <w:pPr>
        <w:keepNext/>
        <w:widowControl/>
        <w:spacing w:before="200" w:after="40"/>
      </w:pPr>
      <w:r>
        <w:rPr>
          <w:b/>
          <w:sz w:val="23"/>
        </w:rPr>
        <w:t>Honeywell | Senior Manager, Software Development</w:t>
      </w:r>
    </w:p>
    <w:p>
      <w:pPr>
        <w:keepNext/>
        <w:widowControl/>
        <w:spacing w:after="120"/>
      </w:pPr>
      <w:r>
        <w:rPr>
          <w:i/>
          <w:sz w:val="19"/>
        </w:rPr>
        <w:t>February 2016 - January 2019</w:t>
      </w:r>
    </w:p>
    <w:p>
      <w:pPr>
        <w:widowControl/>
      </w:pPr>
      <w:r>
        <w:t>Expanded from one team to five US/India teams with 27 developers. Improved skill balance, planning, and product alignment for WES and pick-to-light software.</w:t>
      </w:r>
    </w:p>
    <w:p>
      <w:pPr>
        <w:keepNext/>
        <w:widowControl/>
        <w:spacing w:before="200" w:after="40"/>
      </w:pPr>
      <w:r>
        <w:rPr>
          <w:b/>
          <w:sz w:val="23"/>
        </w:rPr>
        <w:t>Cox Media Group | Manager, Software Development</w:t>
      </w:r>
    </w:p>
    <w:p>
      <w:pPr>
        <w:keepNext/>
        <w:widowControl/>
        <w:spacing w:after="120"/>
      </w:pPr>
      <w:r>
        <w:rPr>
          <w:i/>
          <w:sz w:val="19"/>
        </w:rPr>
        <w:t>February 2014 - February 2016</w:t>
      </w:r>
    </w:p>
    <w:p>
      <w:pPr>
        <w:widowControl/>
      </w:pPr>
      <w:r>
        <w:t>Led four teams totaling 30 people. Built two remote teams, hired 12 engineers, and delivered digital newspaper and native mobile capabilities.</w:t>
      </w:r>
    </w:p>
    <w:p>
      <w:pPr>
        <w:keepNext/>
        <w:widowControl/>
        <w:spacing w:before="200" w:after="40"/>
      </w:pPr>
      <w:r>
        <w:rPr>
          <w:b/>
          <w:sz w:val="23"/>
        </w:rPr>
        <w:t>Surgical Information Systems | Manager, Software Development</w:t>
      </w:r>
    </w:p>
    <w:p>
      <w:pPr>
        <w:keepNext/>
        <w:widowControl/>
        <w:spacing w:after="120"/>
      </w:pPr>
      <w:r>
        <w:rPr>
          <w:i/>
          <w:sz w:val="19"/>
        </w:rPr>
        <w:t>February 2010 - February 2014</w:t>
      </w:r>
    </w:p>
    <w:p>
      <w:pPr>
        <w:widowControl/>
      </w:pPr>
      <w:r>
        <w:t>Led SISCom architecture, product development, and three engineers. Modernized Java and HTML5 software supporting surgical workflows at 40 hospitals.</w:t>
      </w:r>
    </w:p>
    <w:p>
      <w:pPr>
        <w:keepNext/>
        <w:widowControl/>
        <w:spacing w:before="180" w:after="100"/>
      </w:pPr>
      <w:r>
        <w:rPr>
          <w:b/>
          <w:sz w:val="24"/>
        </w:rPr>
        <w:t>Earlier career and education</w:t>
      </w:r>
    </w:p>
    <w:p>
      <w:pPr>
        <w:widowControl/>
      </w:pPr>
      <w:r>
        <w:t>SIS: Technical Services Manager (2007-2010); Implementation Engineer (2004-2007). Globalcare: Senior Software Engineer (1999-2004).</w:t>
      </w:r>
    </w:p>
    <w:p>
      <w:pPr>
        <w:widowControl/>
      </w:pPr>
      <w:r>
        <w:t>University of Tennessee, Knoxville | BBA, General Business Administration; minor in Computer Science</w:t>
      </w:r>
    </w:p>
    <w:sectPr w:rsidR="00FC693F" w:rsidRPr="0006063C" w:rsidSect="00034616">
      <w:footerReference w:type="default" r:id="rId9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6"/>
      </w:rPr>
      <w:t xml:space="preserve">Jim Peters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Jim Peters | Software Engineering Leadership</dc:title>
  <dc:subject>Professional resume</dc:subject>
  <dc:creator>Jim Peters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